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NOTICE TO BIDDERS</w:t>
      </w:r>
    </w:p>
    <w:p w:rsidR="00000000" w:rsidDel="00000000" w:rsidP="00000000" w:rsidRDefault="00000000" w:rsidRPr="00000000" w14:paraId="00000002">
      <w:pPr>
        <w:tabs>
          <w:tab w:val="left" w:leader="none" w:pos="1212"/>
          <w:tab w:val="center" w:leader="none" w:pos="468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ab/>
        <w:tab/>
        <w:t xml:space="preserve">CNC TURNING CENTER </w:t>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ind w:righ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Northeast Iowa Community College (NICC) is soliciting bids for the purchase of a new CNC Lathe, to be used for instructional purposes at the Peosta Campus. Bids are due into the District Office by </w:t>
      </w:r>
      <w:r w:rsidDel="00000000" w:rsidR="00000000" w:rsidRPr="00000000">
        <w:rPr>
          <w:rFonts w:ascii="Calibri" w:cs="Calibri" w:eastAsia="Calibri" w:hAnsi="Calibri"/>
          <w:b w:val="1"/>
          <w:bCs w:val="1"/>
          <w:i w:val="1"/>
          <w:iCs w:val="1"/>
          <w:sz w:val="24"/>
          <w:szCs w:val="24"/>
          <w:rtl w:val="0"/>
        </w:rPr>
        <w:t xml:space="preserve">2:00 p.m., December, 18, 2025. </w:t>
      </w:r>
      <w:r w:rsidDel="00000000" w:rsidR="00000000" w:rsidRPr="00000000">
        <w:rPr>
          <w:rFonts w:ascii="Calibri" w:cs="Calibri" w:eastAsia="Calibri" w:hAnsi="Calibri"/>
          <w:sz w:val="24"/>
          <w:szCs w:val="24"/>
          <w:rtl w:val="0"/>
        </w:rPr>
        <w:t xml:space="preserve">Enclosed you will find the Bid Specifications and Bid Sheet.</w:t>
      </w:r>
    </w:p>
    <w:p w:rsidR="00000000" w:rsidDel="00000000" w:rsidP="00000000" w:rsidRDefault="00000000" w:rsidRPr="00000000" w14:paraId="00000005">
      <w:pPr>
        <w:ind w:right="-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ind w:righ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submitting your bid, please observe the following requirements:</w:t>
      </w:r>
    </w:p>
    <w:p w:rsidR="00000000" w:rsidDel="00000000" w:rsidP="00000000" w:rsidRDefault="00000000" w:rsidRPr="00000000" w14:paraId="00000007">
      <w:pPr>
        <w:ind w:right="-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72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total price should represent the MAXIMUM price NICC will pay for the CNC Lathe machine.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0" w:right="-3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72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Price to be guaranteed for a period of ninety days.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72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Email bids will be accepted pursuant to all terms and conditions as stated.</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36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72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Bidders may submit bids via Federal Express, United Parcel Service, United States Postal Service Overnight Delivery, etc. in response to this solicitation.  These responses must arrive at the place and by the time specified in the solicitation.  Bidders must allow sufficient time for delivery prior to the time for receipt.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Responses in transit or not at the opening location at the time for receipt will not be considered.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only acceptable evidence to establish receipt is the evidence maintained by Northeast Iowa Community College.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720" w:right="-360" w:hanging="72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Mark </w:t>
      </w:r>
      <w:r w:rsidDel="00000000" w:rsidR="00000000" w:rsidRPr="00000000">
        <w:rPr>
          <w:rFonts w:ascii="Calibri" w:cs="Calibri" w:eastAsia="Calibri" w:hAnsi="Calibri"/>
          <w:b w:val="1"/>
          <w:bCs w:val="1"/>
          <w:i w:val="1"/>
          <w:iCs w:val="1"/>
          <w:smallCaps w:val="0"/>
          <w:strike w:val="0"/>
          <w:color w:val="000000"/>
          <w:sz w:val="24"/>
          <w:szCs w:val="24"/>
          <w:u w:val="none"/>
          <w:shd w:fill="auto" w:val="clear"/>
          <w:vertAlign w:val="baseline"/>
          <w:rtl w:val="0"/>
        </w:rPr>
        <w:t xml:space="preserve">"CNC Lathe"</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 the outside of the envelope, lower left-hand corner.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0"/>
          <w:tab w:val="left" w:leader="none" w:pos="90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 w:val="left" w:leader="none" w:pos="11520"/>
          <w:tab w:val="left" w:leader="none" w:pos="12240"/>
          <w:tab w:val="left" w:leader="none" w:pos="12960"/>
          <w:tab w:val="left" w:leader="none" w:pos="13680"/>
          <w:tab w:val="left" w:leader="none" w:pos="14400"/>
        </w:tabs>
        <w:spacing w:after="0" w:before="0" w:line="240" w:lineRule="auto"/>
        <w:ind w:left="0" w:right="-36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ind w:righ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Trustees reserves the right to waive technicalities and reject any or all bids.  The Board shall be the sole judge in determining the equality of products bid as compared to those specified and reserves the right to increase or decrease quantities desired.</w:t>
      </w:r>
    </w:p>
    <w:p w:rsidR="00000000" w:rsidDel="00000000" w:rsidP="00000000" w:rsidRDefault="00000000" w:rsidRPr="00000000" w14:paraId="00000013">
      <w:pPr>
        <w:ind w:right="-36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ind w:right="-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 inquiries to:</w:t>
        <w:tab/>
      </w:r>
    </w:p>
    <w:p w:rsidR="00000000" w:rsidDel="00000000" w:rsidP="00000000" w:rsidRDefault="00000000" w:rsidRPr="00000000" w14:paraId="00000015">
      <w:pPr>
        <w:ind w:left="2160" w:right="-360" w:hanging="21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Send sealed bids to:</w:t>
        <w:tab/>
        <w:t xml:space="preserve">Lexi Wagner, Vice President for Finance and Administration</w:t>
      </w:r>
    </w:p>
    <w:p w:rsidR="00000000" w:rsidDel="00000000" w:rsidP="00000000" w:rsidRDefault="00000000" w:rsidRPr="00000000" w14:paraId="00000016">
      <w:pPr>
        <w:ind w:left="2160" w:righ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Northeast Iowa Community College</w:t>
      </w:r>
    </w:p>
    <w:p w:rsidR="00000000" w:rsidDel="00000000" w:rsidP="00000000" w:rsidRDefault="00000000" w:rsidRPr="00000000" w14:paraId="00000017">
      <w:pPr>
        <w:ind w:left="2160" w:righ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 Box 400, 1625 Hwy 150 </w:t>
      </w:r>
    </w:p>
    <w:p w:rsidR="00000000" w:rsidDel="00000000" w:rsidP="00000000" w:rsidRDefault="00000000" w:rsidRPr="00000000" w14:paraId="00000018">
      <w:pPr>
        <w:ind w:left="2160" w:right="-360" w:firstLine="0"/>
        <w:jc w:val="both"/>
        <w:rPr>
          <w:rFonts w:ascii="Calibri" w:cs="Calibri" w:eastAsia="Calibri" w:hAnsi="Calibri"/>
          <w:sz w:val="24"/>
          <w:szCs w:val="24"/>
        </w:rPr>
        <w:sectPr>
          <w:footerReference r:id="rId7" w:type="default"/>
          <w:pgSz w:h="15840" w:w="12240" w:orient="portrait"/>
          <w:pgMar w:bottom="1080" w:top="2160" w:left="1440" w:right="1440" w:header="720" w:footer="720"/>
          <w:pgNumType w:start="1"/>
        </w:sectPr>
      </w:pPr>
      <w:r w:rsidDel="00000000" w:rsidR="00000000" w:rsidRPr="00000000">
        <w:rPr>
          <w:rFonts w:ascii="Calibri" w:cs="Calibri" w:eastAsia="Calibri" w:hAnsi="Calibri"/>
          <w:sz w:val="24"/>
          <w:szCs w:val="24"/>
          <w:rtl w:val="0"/>
        </w:rPr>
        <w:t xml:space="preserve">Calmar, IA 52132-0400</w:t>
      </w:r>
    </w:p>
    <w:p w:rsidR="00000000" w:rsidDel="00000000" w:rsidP="00000000" w:rsidRDefault="00000000" w:rsidRPr="00000000" w14:paraId="00000019">
      <w:pPr>
        <w:ind w:left="-90"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BID SPECIFICATIONS FOR</w:t>
      </w:r>
    </w:p>
    <w:p w:rsidR="00000000" w:rsidDel="00000000" w:rsidP="00000000" w:rsidRDefault="00000000" w:rsidRPr="00000000" w14:paraId="0000001A">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CNC TURNING CENTER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Northeast Iowa Community College is requesting bids for the purchase of a new CNC Lathe Matchine. It is the intent of these specifications to purchase a new model. All standard features, equipment, and accessories normally furnished should be included, whether specified in the below specifications or not. All models must meet and may exceed the following MINIMUM specifications.</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single"/>
          <w:shd w:fill="auto" w:val="clear"/>
          <w:vertAlign w:val="baseline"/>
          <w:rtl w:val="0"/>
        </w:rPr>
        <w:t xml:space="preserve">2 Axis CNC Lathe with the following:</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6,000 rpm Spindle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Integrated Coolant Tank with Pump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Onboard Memory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Advanced Tool Management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Multi - Station Bolt-On Tool Turret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Bolt-On Toolholder Kit; Includes 1 ea. 0.75” Face Groove Holder, 1 ea. 1” ID, 1 ea. 1.25” ID, 4 ea. Coolant Block, 4 ea. Turret Face Wedge/Clamp, Assorted Coolant Fittings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6.5” Hydraulic Chuck, A2-5 Spindle Nose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Early Power- Failure Detection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Ethernet Interface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Remote Monitoring of Your Machine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Wireless File Transfer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Lifting Provision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Media Display M-Code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Rigid Tapping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Safe Run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Stainless Steel Way Covers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Surge Protection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Widescreen Monitor for the Control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WiFi Connection for the Control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Tech Direct Included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Machine Install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Auto Door for Lathes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Belt-Type Chip Conveyor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Visual Parts Programming System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Manual Tailstock with Hydraulic Quill or better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Warranty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sectPr>
          <w:footerReference r:id="rId8" w:type="default"/>
          <w:type w:val="nextPage"/>
          <w:pgSz w:h="15840" w:w="12240" w:orient="portrait"/>
          <w:pgMar w:bottom="720" w:top="936" w:left="1440" w:right="1440" w:header="720" w:footer="720"/>
        </w:sect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Control Simulator Module</w:t>
      </w:r>
    </w:p>
    <w:p w:rsidR="00000000" w:rsidDel="00000000" w:rsidP="00000000" w:rsidRDefault="00000000" w:rsidRPr="00000000" w14:paraId="0000003B">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BID SHEET</w:t>
      </w:r>
    </w:p>
    <w:p w:rsidR="00000000" w:rsidDel="00000000" w:rsidP="00000000" w:rsidRDefault="00000000" w:rsidRPr="00000000" w14:paraId="0000003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CNC Lathe</w:t>
      </w:r>
    </w:p>
    <w:p w:rsidR="00000000" w:rsidDel="00000000" w:rsidP="00000000" w:rsidRDefault="00000000" w:rsidRPr="00000000" w14:paraId="0000003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undersigned hereby submits the following bid pursuant to all terms and conditions as set out in the Notice to Bidder and Bid Specifications for a new CNC Turning Center. Northeast Iowa Community College reserves the right to accept bids from any one vendor or a combination of vendors.  Northeast Iowa Community College is a political subdivision entitled to a discount per the contract with the State of Iowa.</w:t>
      </w:r>
    </w:p>
    <w:p w:rsidR="00000000" w:rsidDel="00000000" w:rsidP="00000000" w:rsidRDefault="00000000" w:rsidRPr="00000000" w14:paraId="0000003F">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Section I</w:t>
      </w:r>
    </w:p>
    <w:tbl>
      <w:tblPr>
        <w:tblStyle w:val="Table1"/>
        <w:tblW w:w="9900.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182"/>
        <w:gridCol w:w="2718"/>
        <w:tblGridChange w:id="0">
          <w:tblGrid>
            <w:gridCol w:w="7182"/>
            <w:gridCol w:w="271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0">
            <w:pPr>
              <w:numPr>
                <w:ilvl w:val="0"/>
                <w:numId w:val="2"/>
              </w:numPr>
              <w:ind w:left="360" w:hanging="360"/>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CNC Lathe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1">
            <w:pPr>
              <w:tabs>
                <w:tab w:val="left" w:leader="none" w:pos="1872"/>
              </w:tabs>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sz w:val="24"/>
                <w:szCs w:val="24"/>
                <w:u w:val="single"/>
                <w:rtl w:val="0"/>
              </w:rPr>
              <w:tab/>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2">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Less Discount/trade-in on Haas SL-20, S#3085366</w:t>
            </w:r>
          </w:p>
          <w:p w:rsidR="00000000" w:rsidDel="00000000" w:rsidP="00000000" w:rsidRDefault="00000000" w:rsidRPr="00000000" w14:paraId="00000043">
            <w:pPr>
              <w:numPr>
                <w:ilvl w:val="0"/>
                <w:numId w:val="2"/>
              </w:numPr>
              <w:ind w:left="3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Freight to NICC Peosta campus, installation, and on-site training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4">
            <w:pPr>
              <w:tabs>
                <w:tab w:val="left" w:leader="none" w:pos="1872"/>
              </w:tabs>
              <w:ind w:left="72"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br w:type="textWrapping"/>
              <w:tab/>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5">
            <w:pPr>
              <w:ind w:left="360" w:firstLine="0"/>
              <w:rPr>
                <w:rFonts w:ascii="Calibri" w:cs="Calibri" w:eastAsia="Calibri" w:hAnsi="Calibri"/>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6">
            <w:pPr>
              <w:tabs>
                <w:tab w:val="left" w:leader="none" w:pos="1872"/>
              </w:tabs>
              <w:ind w:left="72" w:firstLine="0"/>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7">
            <w:pPr>
              <w:jc w:val="right"/>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Total </w:t>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8">
            <w:pPr>
              <w:tabs>
                <w:tab w:val="left" w:leader="none" w:pos="1872"/>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b w:val="1"/>
                <w:bCs w:val="1"/>
                <w:sz w:val="24"/>
                <w:szCs w:val="24"/>
                <w:u w:val="single"/>
                <w:rtl w:val="0"/>
              </w:rPr>
              <w:tab/>
            </w:r>
            <w:r w:rsidDel="00000000" w:rsidR="00000000" w:rsidRPr="00000000">
              <w:rPr>
                <w:rtl w:val="0"/>
              </w:rPr>
            </w:r>
          </w:p>
        </w:tc>
      </w:tr>
      <w:tr>
        <w:trPr>
          <w:cantSplit w:val="0"/>
          <w:trHeight w:val="480" w:hRule="atLeast"/>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9">
            <w:pPr>
              <w:tabs>
                <w:tab w:val="left" w:leader="none" w:pos="2610"/>
                <w:tab w:val="left" w:leader="none" w:pos="9612"/>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tabs>
                <w:tab w:val="left" w:leader="none" w:pos="2610"/>
                <w:tab w:val="left" w:leader="none" w:pos="9612"/>
              </w:tabs>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Set out manufacturer warranty:</w:t>
            </w:r>
            <w:r w:rsidDel="00000000" w:rsidR="00000000" w:rsidRPr="00000000">
              <w:rPr>
                <w:rFonts w:ascii="Calibri" w:cs="Calibri" w:eastAsia="Calibri" w:hAnsi="Calibri"/>
                <w:sz w:val="24"/>
                <w:szCs w:val="24"/>
                <w:u w:val="single"/>
                <w:rtl w:val="0"/>
              </w:rPr>
              <w:tab/>
            </w:r>
          </w:p>
          <w:p w:rsidR="00000000" w:rsidDel="00000000" w:rsidP="00000000" w:rsidRDefault="00000000" w:rsidRPr="00000000" w14:paraId="0000004B">
            <w:pPr>
              <w:tabs>
                <w:tab w:val="left" w:leader="none" w:pos="9612"/>
              </w:tabs>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r>
          </w:p>
        </w:tc>
      </w:tr>
      <w:tr>
        <w:trPr>
          <w:cantSplit w:val="0"/>
          <w:trHeight w:val="20" w:hRule="atLeast"/>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4D">
            <w:pPr>
              <w:tabs>
                <w:tab w:val="left" w:leader="none" w:pos="7272"/>
              </w:tabs>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tabs>
                <w:tab w:val="left" w:leader="none" w:pos="7272"/>
              </w:tabs>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Estimated Date of Delivery: </w:t>
            </w:r>
            <w:r w:rsidDel="00000000" w:rsidR="00000000" w:rsidRPr="00000000">
              <w:rPr>
                <w:rFonts w:ascii="Calibri" w:cs="Calibri" w:eastAsia="Calibri" w:hAnsi="Calibri"/>
                <w:sz w:val="24"/>
                <w:szCs w:val="24"/>
                <w:u w:val="single"/>
                <w:rtl w:val="0"/>
              </w:rPr>
              <w:tab/>
            </w:r>
          </w:p>
        </w:tc>
      </w:tr>
    </w:tbl>
    <w:p w:rsidR="00000000" w:rsidDel="00000000" w:rsidP="00000000" w:rsidRDefault="00000000" w:rsidRPr="00000000" w14:paraId="00000050">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51">
      <w:pPr>
        <w:jc w:val="center"/>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52">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tab/>
        <w:tab/>
        <w:tab/>
        <w:tab/>
        <w:tab/>
      </w:r>
    </w:p>
    <w:p w:rsidR="00000000" w:rsidDel="00000000" w:rsidP="00000000" w:rsidRDefault="00000000" w:rsidRPr="00000000" w14:paraId="00000053">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Firm/Company Name</w:t>
      </w:r>
    </w:p>
    <w:p w:rsidR="00000000" w:rsidDel="00000000" w:rsidP="00000000" w:rsidRDefault="00000000" w:rsidRPr="00000000" w14:paraId="00000054">
      <w:pPr>
        <w:tabs>
          <w:tab w:val="left" w:leader="none" w:pos="12240"/>
        </w:tabs>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tab/>
        <w:tab/>
        <w:tab/>
        <w:tab/>
        <w:tab/>
      </w:r>
    </w:p>
    <w:p w:rsidR="00000000" w:rsidDel="00000000" w:rsidP="00000000" w:rsidRDefault="00000000" w:rsidRPr="00000000" w14:paraId="00000056">
      <w:pPr>
        <w:jc w:val="cente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Authorized Signature</w:t>
        <w:tab/>
        <w:tab/>
        <w:tab/>
        <w:tab/>
        <w:t xml:space="preserve">               Printed Name</w:t>
        <w:tab/>
        <w:tab/>
      </w:r>
    </w:p>
    <w:p w:rsidR="00000000" w:rsidDel="00000000" w:rsidP="00000000" w:rsidRDefault="00000000" w:rsidRPr="00000000" w14:paraId="0000005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ab/>
        <w:tab/>
      </w:r>
    </w:p>
    <w:p w:rsidR="00000000" w:rsidDel="00000000" w:rsidP="00000000" w:rsidRDefault="00000000" w:rsidRPr="00000000" w14:paraId="00000058">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tab/>
        <w:tab/>
        <w:tab/>
        <w:tab/>
      </w:r>
    </w:p>
    <w:p w:rsidR="00000000" w:rsidDel="00000000" w:rsidP="00000000" w:rsidRDefault="00000000" w:rsidRPr="00000000" w14:paraId="00000059">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Address</w:t>
      </w:r>
    </w:p>
    <w:p w:rsidR="00000000" w:rsidDel="00000000" w:rsidP="00000000" w:rsidRDefault="00000000" w:rsidRPr="00000000" w14:paraId="0000005A">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ab/>
        <w:tab/>
        <w:tab/>
        <w:tab/>
        <w:tab/>
        <w:tab/>
        <w:tab/>
        <w:tab/>
        <w:tab/>
        <w:tab/>
        <w:tab/>
      </w:r>
    </w:p>
    <w:p w:rsidR="00000000" w:rsidDel="00000000" w:rsidP="00000000" w:rsidRDefault="00000000" w:rsidRPr="00000000" w14:paraId="0000005C">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City</w:t>
        <w:tab/>
        <w:tab/>
        <w:tab/>
        <w:tab/>
        <w:tab/>
        <w:t xml:space="preserve">State</w:t>
        <w:tab/>
        <w:tab/>
        <w:tab/>
        <w:tab/>
        <w:t xml:space="preserve">Zip</w:t>
      </w:r>
    </w:p>
    <w:p w:rsidR="00000000" w:rsidDel="00000000" w:rsidP="00000000" w:rsidRDefault="00000000" w:rsidRPr="00000000" w14:paraId="0000005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tabs>
          <w:tab w:val="left" w:leader="none" w:pos="720"/>
          <w:tab w:val="left" w:leader="none" w:pos="1440"/>
          <w:tab w:val="left" w:leader="none" w:pos="1800"/>
          <w:tab w:val="left" w:leader="none" w:pos="234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Calibri" w:cs="Calibri" w:eastAsia="Calibri" w:hAnsi="Calibri"/>
          <w:sz w:val="24"/>
          <w:szCs w:val="24"/>
          <w:u w:val="single"/>
        </w:rPr>
      </w:pPr>
      <w:r w:rsidDel="00000000" w:rsidR="00000000" w:rsidRPr="00000000">
        <w:rPr>
          <w:rFonts w:ascii="Calibri" w:cs="Calibri" w:eastAsia="Calibri" w:hAnsi="Calibri"/>
          <w:sz w:val="24"/>
          <w:szCs w:val="24"/>
          <w:u w:val="single"/>
          <w:rtl w:val="0"/>
        </w:rPr>
        <w:t xml:space="preserve">  (           )</w:t>
        <w:tab/>
        <w:tab/>
        <w:tab/>
        <w:tab/>
        <w:tab/>
        <w:tab/>
        <w:tab/>
        <w:tab/>
        <w:tab/>
        <w:tab/>
        <w:tab/>
      </w:r>
    </w:p>
    <w:p w:rsidR="00000000" w:rsidDel="00000000" w:rsidP="00000000" w:rsidRDefault="00000000" w:rsidRPr="00000000" w14:paraId="00000060">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Telephone</w:t>
        <w:tab/>
        <w:tab/>
        <w:tab/>
        <w:tab/>
        <w:tab/>
        <w:tab/>
        <w:tab/>
        <w:t xml:space="preserve">Date</w:t>
        <w:tab/>
      </w:r>
    </w:p>
    <w:sectPr>
      <w:headerReference r:id="rId9" w:type="default"/>
      <w:type w:val="nextPage"/>
      <w:pgSz w:h="15840" w:w="12240" w:orient="portrait"/>
      <w:pgMar w:bottom="504" w:top="1944"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ab/>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4"/>
        <w:szCs w:val="24"/>
      </w:rPr>
    </w:pPr>
    <w:r w:rsidDel="00000000" w:rsidR="00000000" w:rsidRPr="00000000">
      <w:rPr>
        <w:rtl w:val="0"/>
      </w:rPr>
    </w:r>
  </w:p>
  <w:tbl>
    <w:tblPr>
      <w:tblStyle w:val="Table2"/>
      <w:tblW w:w="10800.0" w:type="dxa"/>
      <w:jc w:val="left"/>
      <w:tblInd w:w="-713.0" w:type="dxa"/>
      <w:tblLayout w:type="fixed"/>
      <w:tblLook w:val="0000"/>
    </w:tblPr>
    <w:tblGrid>
      <w:gridCol w:w="4680"/>
      <w:gridCol w:w="6120"/>
      <w:tblGridChange w:id="0">
        <w:tblGrid>
          <w:gridCol w:w="4680"/>
          <w:gridCol w:w="61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34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drawing>
              <wp:inline distB="0" distT="0" distL="0" distR="0">
                <wp:extent cx="2552700" cy="70485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52700" cy="70485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3">
          <w:pPr>
            <w:tabs>
              <w:tab w:val="left" w:leader="none" w:pos="3736"/>
              <w:tab w:val="left" w:leader="none" w:pos="4366"/>
            </w:tabs>
            <w:ind w:right="342"/>
            <w:rPr/>
          </w:pPr>
          <w:r w:rsidDel="00000000" w:rsidR="00000000" w:rsidRPr="00000000">
            <w:rPr>
              <w:rtl w:val="0"/>
            </w:rPr>
          </w:r>
        </w:p>
        <w:p w:rsidR="00000000" w:rsidDel="00000000" w:rsidP="00000000" w:rsidRDefault="00000000" w:rsidRPr="00000000" w14:paraId="00000064">
          <w:pPr>
            <w:tabs>
              <w:tab w:val="left" w:leader="none" w:pos="3736"/>
              <w:tab w:val="left" w:leader="none" w:pos="4366"/>
            </w:tabs>
            <w:ind w:right="342"/>
            <w:rPr/>
          </w:pPr>
          <w:r w:rsidDel="00000000" w:rsidR="00000000" w:rsidRPr="00000000">
            <w:rPr>
              <w:rtl w:val="0"/>
            </w:rPr>
          </w:r>
        </w:p>
        <w:p w:rsidR="00000000" w:rsidDel="00000000" w:rsidP="00000000" w:rsidRDefault="00000000" w:rsidRPr="00000000" w14:paraId="00000065">
          <w:pPr>
            <w:tabs>
              <w:tab w:val="left" w:leader="none" w:pos="2592"/>
              <w:tab w:val="left" w:leader="none" w:pos="3582"/>
            </w:tabs>
            <w:ind w:right="342"/>
            <w:jc w:val="right"/>
            <w:rPr>
              <w:b w:val="1"/>
              <w:bCs w:val="1"/>
              <w:u w:val="single"/>
            </w:rPr>
          </w:pPr>
          <w:r w:rsidDel="00000000" w:rsidR="00000000" w:rsidRPr="00000000">
            <w:rPr>
              <w:u w:val="single"/>
              <w:rtl w:val="0"/>
            </w:rPr>
            <w:tab/>
            <w:tab/>
          </w:r>
          <w:r w:rsidDel="00000000" w:rsidR="00000000" w:rsidRPr="00000000">
            <w:rPr>
              <w:b w:val="1"/>
              <w:bCs w:val="1"/>
              <w:i w:val="1"/>
              <w:iCs w:val="1"/>
              <w:u w:val="single"/>
              <w:rtl w:val="0"/>
            </w:rPr>
            <w:t xml:space="preserve">District Office</w:t>
          </w:r>
          <w:r w:rsidDel="00000000" w:rsidR="00000000" w:rsidRPr="00000000">
            <w:rPr>
              <w:rtl w:val="0"/>
            </w:rPr>
          </w:r>
        </w:p>
        <w:p w:rsidR="00000000" w:rsidDel="00000000" w:rsidP="00000000" w:rsidRDefault="00000000" w:rsidRPr="00000000" w14:paraId="00000066">
          <w:pPr>
            <w:tabs>
              <w:tab w:val="left" w:leader="none" w:pos="2052"/>
              <w:tab w:val="left" w:leader="none" w:pos="3672"/>
            </w:tabs>
            <w:ind w:right="342"/>
            <w:jc w:val="right"/>
            <w:rPr>
              <w:b w:val="1"/>
              <w:bCs w:val="1"/>
              <w:sz w:val="18"/>
              <w:szCs w:val="18"/>
            </w:rPr>
          </w:pPr>
          <w:r w:rsidDel="00000000" w:rsidR="00000000" w:rsidRPr="00000000">
            <w:rPr>
              <w:b w:val="1"/>
              <w:bCs w:val="1"/>
              <w:rtl w:val="0"/>
            </w:rPr>
            <w:tab/>
          </w:r>
          <w:r w:rsidDel="00000000" w:rsidR="00000000" w:rsidRPr="00000000">
            <w:rPr>
              <w:b w:val="1"/>
              <w:bCs w:val="1"/>
              <w:sz w:val="18"/>
              <w:szCs w:val="18"/>
              <w:rtl w:val="0"/>
            </w:rPr>
            <w:t xml:space="preserve">P.O. Box 400 </w:t>
          </w:r>
          <w:r w:rsidDel="00000000" w:rsidR="00000000" w:rsidRPr="00000000">
            <w:rPr>
              <w:b w:val="1"/>
              <w:bCs w:val="1"/>
              <w:sz w:val="18"/>
              <w:szCs w:val="18"/>
              <w:rtl w:val="0"/>
            </w:rPr>
            <w:t xml:space="preserve">■ Calmar, IA  52132-0400</w:t>
          </w:r>
        </w:p>
        <w:p w:rsidR="00000000" w:rsidDel="00000000" w:rsidP="00000000" w:rsidRDefault="00000000" w:rsidRPr="00000000" w14:paraId="00000067">
          <w:pPr>
            <w:tabs>
              <w:tab w:val="left" w:leader="none" w:pos="3582"/>
            </w:tabs>
            <w:ind w:right="342"/>
            <w:jc w:val="right"/>
            <w:rPr>
              <w:b w:val="1"/>
              <w:bCs w:val="1"/>
              <w:sz w:val="18"/>
              <w:szCs w:val="18"/>
            </w:rPr>
          </w:pPr>
          <w:r w:rsidDel="00000000" w:rsidR="00000000" w:rsidRPr="00000000">
            <w:rPr>
              <w:b w:val="1"/>
              <w:bCs w:val="1"/>
              <w:sz w:val="18"/>
              <w:szCs w:val="18"/>
              <w:rtl w:val="0"/>
            </w:rPr>
            <w:t xml:space="preserve">563.562.3263 or 800.728.2256 ■  fax:  563.562.3719 </w:t>
          </w:r>
          <w:r w:rsidDel="00000000" w:rsidR="00000000" w:rsidRPr="00000000">
            <w:rPr>
              <w:b w:val="1"/>
              <w:bCs w:val="1"/>
              <w:color w:val="000000"/>
              <w:sz w:val="18"/>
              <w:szCs w:val="18"/>
              <w:rtl w:val="0"/>
            </w:rPr>
            <w:t xml:space="preserve">■  www.nicc.edu</w:t>
          </w:r>
          <w:r w:rsidDel="00000000" w:rsidR="00000000" w:rsidRPr="00000000">
            <w:rPr>
              <w:rtl w:val="0"/>
            </w:rPr>
          </w:r>
        </w:p>
        <w:p w:rsidR="00000000" w:rsidDel="00000000" w:rsidP="00000000" w:rsidRDefault="00000000" w:rsidRPr="00000000" w14:paraId="00000068">
          <w:pPr>
            <w:tabs>
              <w:tab w:val="left" w:leader="none" w:pos="3736"/>
              <w:tab w:val="left" w:leader="none" w:pos="4366"/>
            </w:tabs>
            <w:ind w:right="342"/>
            <w:rPr>
              <w:b w:val="1"/>
              <w:bCs w:val="1"/>
              <w:sz w:val="18"/>
              <w:szCs w:val="18"/>
            </w:rPr>
          </w:pPr>
          <w:r w:rsidDel="00000000" w:rsidR="00000000" w:rsidRPr="00000000">
            <w:rPr>
              <w:rFonts w:ascii="Noto Sans Symbols" w:cs="Noto Sans Symbols" w:eastAsia="Noto Sans Symbols" w:hAnsi="Noto Sans Symbols"/>
              <w:b w:val="1"/>
              <w:bCs w:val="1"/>
              <w:sz w:val="12"/>
              <w:szCs w:val="12"/>
              <w:rtl w:val="0"/>
            </w:rPr>
            <w:t xml:space="preserve"> </w:t>
            <w:tab/>
          </w:r>
          <w:r w:rsidDel="00000000" w:rsidR="00000000" w:rsidRPr="00000000">
            <w:rPr>
              <w:rtl w:val="0"/>
            </w:rPr>
          </w:r>
        </w:p>
      </w:tc>
    </w:tr>
  </w:tb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ind w:left="1440"/>
    </w:pPr>
    <w:rPr>
      <w:sz w:val="24"/>
      <w:szCs w:val="24"/>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idone" w:customStyle="1">
    <w:name w:val="bidone"/>
    <w:basedOn w:val="Normal"/>
    <w:pPr>
      <w:tabs>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360"/>
    </w:pPr>
    <w:rPr>
      <w:rFonts w:ascii="CG Times (W1)" w:hAnsi="CG Times (W1)"/>
      <w:sz w:val="24"/>
    </w:rPr>
  </w:style>
  <w:style w:type="table" w:styleId="TableGrid">
    <w:name w:val="Table Grid"/>
    <w:basedOn w:val="TableNormal"/>
    <w:rsid w:val="006E12DE"/>
    <w:pPr>
      <w:overflowPunct w:val="0"/>
      <w:autoSpaceDE w:val="0"/>
      <w:autoSpaceDN w:val="0"/>
      <w:adjustRightInd w:val="0"/>
      <w:textAlignment w:val="baseline"/>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rsid w:val="00FB3247"/>
    <w:pPr>
      <w:tabs>
        <w:tab w:val="center" w:pos="4320"/>
        <w:tab w:val="right" w:pos="8640"/>
      </w:tabs>
    </w:pPr>
  </w:style>
  <w:style w:type="paragraph" w:styleId="Footer">
    <w:name w:val="footer"/>
    <w:basedOn w:val="Normal"/>
    <w:link w:val="FooterChar"/>
    <w:uiPriority w:val="99"/>
    <w:rsid w:val="00FB3247"/>
    <w:pPr>
      <w:tabs>
        <w:tab w:val="center" w:pos="4320"/>
        <w:tab w:val="right" w:pos="8640"/>
      </w:tabs>
    </w:pPr>
  </w:style>
  <w:style w:type="paragraph" w:styleId="BodyText">
    <w:name w:val="Body Text"/>
    <w:basedOn w:val="Normal"/>
    <w:rsid w:val="00D75E18"/>
    <w:pPr>
      <w:jc w:val="both"/>
    </w:pPr>
    <w:rPr>
      <w:sz w:val="24"/>
    </w:rPr>
  </w:style>
  <w:style w:type="character" w:styleId="PageNumber">
    <w:name w:val="page number"/>
    <w:basedOn w:val="DefaultParagraphFont"/>
    <w:rsid w:val="00692744"/>
  </w:style>
  <w:style w:type="character" w:styleId="FooterChar" w:customStyle="1">
    <w:name w:val="Footer Char"/>
    <w:link w:val="Footer"/>
    <w:uiPriority w:val="99"/>
    <w:rsid w:val="009459FF"/>
  </w:style>
  <w:style w:type="paragraph" w:styleId="NormalWeb">
    <w:name w:val="Normal (Web)"/>
    <w:basedOn w:val="Normal"/>
    <w:uiPriority w:val="99"/>
    <w:unhideWhenUsed w:val="1"/>
    <w:rsid w:val="00693067"/>
    <w:pPr>
      <w:overflowPunct w:val="1"/>
      <w:autoSpaceDE w:val="1"/>
      <w:autoSpaceDN w:val="1"/>
      <w:adjustRightInd w:val="1"/>
      <w:spacing w:after="100" w:afterAutospacing="1" w:before="100" w:beforeAutospacing="1"/>
      <w:textAlignment w:val="auto"/>
    </w:pPr>
    <w:rPr>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Tk0rnH80NCBRK9SjoJZy51ZzA==">CgMxLjA4AHIhMVY2R3dnQnliU1V5dGRqZ2VxbnNrQzhZeU5XSWhybE9W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2025-11-26T15:45:00Z</dcterms:created>
  <dc:creator>Lyle Luzum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44e164cb-07ba-4744-92a3-59b9058e6209</vt:lpwstr>
  </property>
</Properties>
</file>